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D00E" w14:textId="77777777" w:rsidR="00642075" w:rsidRDefault="00642075" w:rsidP="0064207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Kodrąb</w:t>
      </w:r>
    </w:p>
    <w:p w14:paraId="7FD68565" w14:textId="77777777" w:rsidR="00642075" w:rsidRDefault="00642075" w:rsidP="00642075">
      <w:pPr>
        <w:rPr>
          <w:rFonts w:ascii="Times New Roman" w:hAnsi="Times New Roman"/>
          <w:b/>
          <w:sz w:val="24"/>
          <w:szCs w:val="24"/>
        </w:rPr>
      </w:pPr>
    </w:p>
    <w:p w14:paraId="63C86B80" w14:textId="77777777" w:rsidR="00642075" w:rsidRDefault="00642075" w:rsidP="006420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 WYKONANIU BUDŻETU GMINY KODRĄB </w:t>
      </w:r>
    </w:p>
    <w:p w14:paraId="1AD0F86D" w14:textId="77777777" w:rsidR="00642075" w:rsidRDefault="00642075" w:rsidP="006420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 III kw. 2021 r.</w:t>
      </w:r>
    </w:p>
    <w:p w14:paraId="5DD728CA" w14:textId="77777777" w:rsidR="00642075" w:rsidRDefault="00642075" w:rsidP="0064207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zgodnie z art. 37 ustawy z dnia 27 sierpnia 2009 roku o finansach publicznych </w:t>
      </w:r>
    </w:p>
    <w:p w14:paraId="2244BA41" w14:textId="77777777" w:rsidR="00642075" w:rsidRDefault="00642075" w:rsidP="0064207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1"/>
        <w:gridCol w:w="3101"/>
      </w:tblGrid>
      <w:tr w:rsidR="00642075" w14:paraId="28DE72F6" w14:textId="77777777" w:rsidTr="0064207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A2688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FDDB" w14:textId="1558E6FF" w:rsidR="00642075" w:rsidRDefault="006139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18.215.493,96</w:t>
            </w:r>
          </w:p>
          <w:p w14:paraId="69DB9B37" w14:textId="77777777" w:rsidR="00642075" w:rsidRDefault="00642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075" w14:paraId="1E4FE7CB" w14:textId="77777777" w:rsidTr="0064207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0302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540B" w14:textId="0B3C0D6D" w:rsidR="00642075" w:rsidRDefault="006139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16.935.288,74</w:t>
            </w:r>
          </w:p>
          <w:p w14:paraId="103A0EA1" w14:textId="77777777" w:rsidR="00642075" w:rsidRDefault="00642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2075" w14:paraId="28DC4CA7" w14:textId="77777777" w:rsidTr="0064207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1E26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NADWYŻKA/DEFICYT</w:t>
            </w:r>
          </w:p>
          <w:p w14:paraId="069D9BFB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5AF8B" w14:textId="7A5591E0" w:rsidR="00642075" w:rsidRDefault="006420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  <w:r w:rsidR="0061397B">
              <w:rPr>
                <w:rFonts w:ascii="Times New Roman" w:hAnsi="Times New Roman"/>
                <w:b/>
                <w:sz w:val="24"/>
                <w:szCs w:val="24"/>
              </w:rPr>
              <w:t>80.205,22</w:t>
            </w:r>
          </w:p>
        </w:tc>
      </w:tr>
      <w:tr w:rsidR="00642075" w14:paraId="690E48B3" w14:textId="77777777" w:rsidTr="0064207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5E63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wykorzystanych środków, o których mowa w art. 5 ust. 1 pkt 2 uofp</w:t>
            </w:r>
          </w:p>
          <w:p w14:paraId="7FB2CCE2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00E7" w14:textId="784C79EC" w:rsidR="00642075" w:rsidRDefault="00A4207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369.212,25</w:t>
            </w:r>
          </w:p>
        </w:tc>
      </w:tr>
      <w:tr w:rsidR="00642075" w14:paraId="7E02CE59" w14:textId="77777777" w:rsidTr="0064207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7F05D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zobowiązań, o których mowa w art.72 ust. 1 pkt 4 uofp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0ADC" w14:textId="77777777" w:rsidR="00642075" w:rsidRDefault="0064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  <w:p w14:paraId="66B6630D" w14:textId="77777777" w:rsidR="00642075" w:rsidRDefault="0064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75" w14:paraId="6E4AE02D" w14:textId="77777777" w:rsidTr="0064207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2A5C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Kwoty dotacji otrzymanych z budżetów jednostek samorządu terytorialnego </w:t>
            </w:r>
          </w:p>
          <w:p w14:paraId="106CF958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6A5A" w14:textId="54DFD974" w:rsidR="00642075" w:rsidRDefault="006139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83.350,80</w:t>
            </w:r>
          </w:p>
        </w:tc>
      </w:tr>
      <w:tr w:rsidR="00642075" w14:paraId="1A440530" w14:textId="77777777" w:rsidTr="0064207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0440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Kwoty dotacji udzielonych innym jednostkom samorządu terytorialnego </w:t>
            </w:r>
          </w:p>
          <w:p w14:paraId="5BBAE649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172F6" w14:textId="0B9EBC5A" w:rsidR="00642075" w:rsidRDefault="00A42072" w:rsidP="006139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397B">
              <w:rPr>
                <w:rFonts w:ascii="Times New Roman" w:hAnsi="Times New Roman"/>
                <w:sz w:val="24"/>
                <w:szCs w:val="24"/>
              </w:rPr>
              <w:t>ie dotyczy</w:t>
            </w:r>
          </w:p>
        </w:tc>
      </w:tr>
      <w:tr w:rsidR="00642075" w14:paraId="05751A1E" w14:textId="77777777" w:rsidTr="0064207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B04B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 udzielonych poręczeń i gwarancji, z wymienieniem podmiotów,  których gwarancje i poręczenia dotyczą</w:t>
            </w:r>
          </w:p>
          <w:p w14:paraId="76830D60" w14:textId="77777777" w:rsidR="00642075" w:rsidRDefault="00642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51DCE" w14:textId="77777777" w:rsidR="00642075" w:rsidRDefault="00642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14:paraId="78779FCD" w14:textId="77777777" w:rsidR="00642075" w:rsidRDefault="00642075" w:rsidP="0064207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3A7070" w14:textId="77777777" w:rsidR="00642075" w:rsidRDefault="00642075" w:rsidP="00642075">
      <w:pPr>
        <w:ind w:left="5664" w:firstLine="708"/>
        <w:rPr>
          <w:b/>
        </w:rPr>
      </w:pPr>
    </w:p>
    <w:p w14:paraId="7CF840FD" w14:textId="77777777" w:rsidR="00642075" w:rsidRDefault="00642075" w:rsidP="00642075">
      <w:pPr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</w:t>
      </w:r>
    </w:p>
    <w:p w14:paraId="5AE234FA" w14:textId="77777777" w:rsidR="00642075" w:rsidRDefault="00642075" w:rsidP="00642075">
      <w:pPr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Bożena Krawczyk</w:t>
      </w:r>
    </w:p>
    <w:p w14:paraId="33173975" w14:textId="77777777" w:rsidR="00642075" w:rsidRDefault="00642075" w:rsidP="00642075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0400CB" w14:textId="77777777" w:rsidR="00D078EA" w:rsidRDefault="00D078EA"/>
    <w:sectPr w:rsidR="00D0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75"/>
    <w:rsid w:val="0061397B"/>
    <w:rsid w:val="00642075"/>
    <w:rsid w:val="00A42072"/>
    <w:rsid w:val="00D0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ECF5"/>
  <w15:chartTrackingRefBased/>
  <w15:docId w15:val="{A9F95084-9049-44B7-91C7-F752FDCE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Ziemnica</dc:creator>
  <cp:keywords/>
  <dc:description/>
  <cp:lastModifiedBy>Ewa Ziemnica</cp:lastModifiedBy>
  <cp:revision>4</cp:revision>
  <dcterms:created xsi:type="dcterms:W3CDTF">2022-02-21T13:52:00Z</dcterms:created>
  <dcterms:modified xsi:type="dcterms:W3CDTF">2022-02-21T13:57:00Z</dcterms:modified>
</cp:coreProperties>
</file>