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0" w:rsidRDefault="003D2F20" w:rsidP="003D2F2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:rsidR="003D2F20" w:rsidRDefault="003D2F20" w:rsidP="003D2F2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:rsidR="003D2F20" w:rsidRDefault="003D2F20" w:rsidP="003D2F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 </w:t>
      </w:r>
      <w:r>
        <w:rPr>
          <w:rFonts w:ascii="Times New Roman" w:hAnsi="Times New Roman" w:cs="Times New Roman"/>
          <w:b/>
          <w:sz w:val="24"/>
          <w:szCs w:val="24"/>
        </w:rPr>
        <w:t>05.10.2015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Oświadczenia: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we wniosku są zgodne ze stanem faktycznym i prawnym.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umożliwienia upoważnionym pracownikom Urzędu Gminy Kodrąb oraz firmie działającej na zlecenie Gminy, do wstępu na przedmiotową nieruchomość </w:t>
      </w:r>
      <w:r>
        <w:rPr>
          <w:rFonts w:ascii="Times New Roman" w:hAnsi="Times New Roman" w:cs="Times New Roman"/>
          <w:sz w:val="24"/>
          <w:szCs w:val="24"/>
        </w:rPr>
        <w:br/>
        <w:t>w celu podjęcia działań związanych z realizacją wnioskowanych prac.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zadania usuwanie wyrobów zawierających azbest, zgodnie z ustawą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29 sierpnia 1997 r. o ochronie danych osobowych (tj. Dz. U. z 2014 r. poz. 1185 </w:t>
      </w:r>
      <w:r>
        <w:rPr>
          <w:rFonts w:ascii="Times New Roman" w:hAnsi="Times New Roman" w:cs="Times New Roman"/>
          <w:sz w:val="24"/>
          <w:szCs w:val="24"/>
        </w:rPr>
        <w:br/>
        <w:t>ze zm.).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0F3AF7" w:rsidRDefault="000F3AF7">
      <w:bookmarkStart w:id="0" w:name="_GoBack"/>
      <w:bookmarkEnd w:id="0"/>
    </w:p>
    <w:sectPr w:rsidR="000F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0AC"/>
    <w:multiLevelType w:val="hybridMultilevel"/>
    <w:tmpl w:val="8348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4D"/>
    <w:rsid w:val="000F3AF7"/>
    <w:rsid w:val="003D2F20"/>
    <w:rsid w:val="005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2015-07-22T08:06:00Z</dcterms:created>
  <dcterms:modified xsi:type="dcterms:W3CDTF">2015-07-22T08:07:00Z</dcterms:modified>
</cp:coreProperties>
</file>